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w:t>
      </w:r>
      <w:r w:rsidR="00877C60">
        <w:rPr>
          <w:noProof w:val="0"/>
          <w:sz w:val="24"/>
          <w:szCs w:val="24"/>
          <w:lang w:val="en-GB"/>
        </w:rPr>
        <w:t>3</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560DD7">
        <w:rPr>
          <w:bCs/>
          <w:noProof w:val="0"/>
          <w:sz w:val="24"/>
          <w:lang w:val="en-GB" w:eastAsia="ja-JP"/>
        </w:rPr>
        <w:t>5694</w:t>
      </w:r>
    </w:p>
    <w:p w:rsidR="00787640" w:rsidRPr="00461210" w:rsidRDefault="00877C60" w:rsidP="00F7039A">
      <w:pPr>
        <w:pStyle w:val="Header"/>
        <w:tabs>
          <w:tab w:val="right" w:pos="9639"/>
        </w:tabs>
        <w:rPr>
          <w:bCs/>
          <w:noProof w:val="0"/>
          <w:sz w:val="24"/>
          <w:lang w:val="en-GB"/>
        </w:rPr>
      </w:pPr>
      <w:r>
        <w:rPr>
          <w:noProof w:val="0"/>
          <w:sz w:val="24"/>
          <w:lang w:val="en-GB"/>
        </w:rPr>
        <w:t>Hangzhou</w:t>
      </w:r>
      <w:r w:rsidR="00A07F41">
        <w:rPr>
          <w:noProof w:val="0"/>
          <w:sz w:val="24"/>
          <w:lang w:val="en-GB"/>
        </w:rPr>
        <w:t xml:space="preserve">, </w:t>
      </w:r>
      <w:r>
        <w:rPr>
          <w:noProof w:val="0"/>
          <w:sz w:val="24"/>
          <w:lang w:val="en-GB"/>
        </w:rPr>
        <w:t>China</w:t>
      </w:r>
      <w:r w:rsidR="00E176EA">
        <w:rPr>
          <w:noProof w:val="0"/>
          <w:sz w:val="24"/>
          <w:lang w:val="en-GB"/>
        </w:rPr>
        <w:t xml:space="preserve">, </w:t>
      </w:r>
      <w:r>
        <w:rPr>
          <w:bCs/>
          <w:sz w:val="24"/>
          <w:lang w:eastAsia="zh-CN"/>
        </w:rPr>
        <w:t>15</w:t>
      </w:r>
      <w:r w:rsidR="009B7B48">
        <w:rPr>
          <w:bCs/>
          <w:sz w:val="24"/>
          <w:lang w:eastAsia="zh-CN"/>
        </w:rPr>
        <w:t xml:space="preserve"> </w:t>
      </w:r>
      <w:r w:rsidR="008579DF">
        <w:rPr>
          <w:bCs/>
          <w:sz w:val="24"/>
          <w:lang w:eastAsia="zh-CN"/>
        </w:rPr>
        <w:t>-</w:t>
      </w:r>
      <w:r w:rsidR="009B7B48">
        <w:rPr>
          <w:bCs/>
          <w:sz w:val="24"/>
          <w:lang w:eastAsia="zh-CN"/>
        </w:rPr>
        <w:t xml:space="preserve"> </w:t>
      </w:r>
      <w:r>
        <w:rPr>
          <w:bCs/>
          <w:sz w:val="24"/>
          <w:lang w:eastAsia="zh-CN"/>
        </w:rPr>
        <w:t>19</w:t>
      </w:r>
      <w:r w:rsidR="00D1404E">
        <w:rPr>
          <w:bCs/>
          <w:sz w:val="24"/>
          <w:lang w:eastAsia="zh-CN"/>
        </w:rPr>
        <w:t xml:space="preserve"> </w:t>
      </w:r>
      <w:r>
        <w:rPr>
          <w:bCs/>
          <w:sz w:val="24"/>
          <w:lang w:eastAsia="zh-CN"/>
        </w:rPr>
        <w:t>May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87E20">
        <w:rPr>
          <w:rFonts w:ascii="Arial" w:hAnsi="Arial" w:cs="Arial"/>
          <w:b/>
          <w:bCs/>
          <w:sz w:val="24"/>
        </w:rPr>
        <w:t>A-MPR simulation for L-band FDD own band protection</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94849">
        <w:rPr>
          <w:rFonts w:cs="Arial"/>
          <w:b/>
          <w:bCs/>
          <w:sz w:val="24"/>
        </w:rPr>
        <w:t>9.4</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A87E20" w:rsidRDefault="00A735C8" w:rsidP="00A87E20">
      <w:pPr>
        <w:rPr>
          <w:lang w:val="en-GB"/>
        </w:rPr>
      </w:pPr>
      <w:bookmarkStart w:id="5" w:name="OLE_LINK13"/>
      <w:bookmarkStart w:id="6" w:name="OLE_LINK14"/>
      <w:r>
        <w:rPr>
          <w:lang w:val="en-GB"/>
        </w:rPr>
        <w:t>In RAN4#8</w:t>
      </w:r>
      <w:r w:rsidR="0046249C">
        <w:rPr>
          <w:lang w:val="en-GB"/>
        </w:rPr>
        <w:t>2</w:t>
      </w:r>
      <w:r w:rsidR="00877C60">
        <w:rPr>
          <w:lang w:val="en-GB"/>
        </w:rPr>
        <w:t>bis</w:t>
      </w:r>
      <w:r w:rsidR="0046249C">
        <w:rPr>
          <w:lang w:val="en-GB"/>
        </w:rPr>
        <w:t>,</w:t>
      </w:r>
      <w:r w:rsidR="00877C60">
        <w:rPr>
          <w:lang w:val="en-GB"/>
        </w:rPr>
        <w:t xml:space="preserve"> </w:t>
      </w:r>
      <w:r w:rsidR="00A87E20">
        <w:rPr>
          <w:lang w:val="en-GB"/>
        </w:rPr>
        <w:t>a way-forward is agreed on L-band own band protection at -28 dBm/MHz</w:t>
      </w:r>
      <w:r w:rsidR="002C7DC8">
        <w:rPr>
          <w:lang w:val="en-GB"/>
        </w:rPr>
        <w:t xml:space="preserve"> using network signalling</w:t>
      </w:r>
      <w:r w:rsidR="00492FE0">
        <w:rPr>
          <w:lang w:val="en-GB"/>
        </w:rPr>
        <w:t xml:space="preserve"> [1]</w:t>
      </w:r>
      <w:r w:rsidR="00A87E20">
        <w:rPr>
          <w:lang w:val="en-GB"/>
        </w:rPr>
        <w:t xml:space="preserve">. In this contribution, we provide the A-MPR </w:t>
      </w:r>
      <w:r w:rsidR="00492FE0">
        <w:rPr>
          <w:lang w:val="en-GB"/>
        </w:rPr>
        <w:t>simulation results based on the agreed assumptions.</w:t>
      </w:r>
    </w:p>
    <w:p w:rsidR="00A87E20" w:rsidRDefault="00A87E20" w:rsidP="00A87E20">
      <w:pPr>
        <w:rPr>
          <w:lang w:val="en-GB"/>
        </w:rPr>
      </w:pPr>
    </w:p>
    <w:p w:rsidR="00A87E20" w:rsidRDefault="00A87E20" w:rsidP="00A87E20">
      <w:pPr>
        <w:pStyle w:val="Heading1"/>
      </w:pPr>
      <w:r>
        <w:t>2</w:t>
      </w:r>
      <w:r>
        <w:tab/>
        <w:t>Discussion</w:t>
      </w:r>
    </w:p>
    <w:p w:rsidR="001802F9" w:rsidRDefault="00A87E20" w:rsidP="00A87E20">
      <w:pPr>
        <w:rPr>
          <w:lang w:val="en-GB"/>
        </w:rPr>
      </w:pPr>
      <w:r>
        <w:rPr>
          <w:lang w:val="en-GB"/>
        </w:rPr>
        <w:t xml:space="preserve">First, we provide the A-MPR for the channel </w:t>
      </w:r>
      <w:r w:rsidR="00973E23">
        <w:rPr>
          <w:lang w:val="en-GB"/>
        </w:rPr>
        <w:t>right next to</w:t>
      </w:r>
      <w:r>
        <w:rPr>
          <w:lang w:val="en-GB"/>
        </w:rPr>
        <w:t xml:space="preserve"> the highest band edge.</w:t>
      </w:r>
    </w:p>
    <w:p w:rsidR="001802F9" w:rsidRDefault="001802F9" w:rsidP="00A87E20">
      <w:pPr>
        <w:rPr>
          <w:lang w:val="en-GB"/>
        </w:rPr>
      </w:pPr>
      <w:r>
        <w:rPr>
          <w:lang w:val="en-GB"/>
        </w:rPr>
        <w:t>The simulation assumptions are 25 dB IQ image and LO suppression, 60 dB CIM3 suppression, and PA calibration point so that ACLR is just met with full QPSK allocation (worst of UTRA1, UTRA2, and E-UTRA), for each channel bandwidth separately.</w:t>
      </w:r>
    </w:p>
    <w:p w:rsidR="00A87E20" w:rsidRPr="00A87E20" w:rsidRDefault="00A87E20" w:rsidP="00A87E20">
      <w:pPr>
        <w:rPr>
          <w:lang w:val="en-GB"/>
        </w:rPr>
      </w:pPr>
      <w:r>
        <w:rPr>
          <w:lang w:val="en-GB"/>
        </w:rPr>
        <w:t>We observe that the A-MPR is not required for the channel bandwidth 5M</w:t>
      </w:r>
      <w:r w:rsidR="00A94085">
        <w:rPr>
          <w:lang w:val="en-GB"/>
        </w:rPr>
        <w:t>H</w:t>
      </w:r>
      <w:bookmarkStart w:id="7" w:name="_GoBack"/>
      <w:bookmarkEnd w:id="7"/>
      <w:r>
        <w:rPr>
          <w:lang w:val="en-GB"/>
        </w:rPr>
        <w:t>z or smaller. Figure 1, 2 and 3 shows the A-MPR for 10, 15 and 20 MHz channel bandwidth.</w:t>
      </w:r>
    </w:p>
    <w:p w:rsidR="008A1427" w:rsidRDefault="00A87E20" w:rsidP="00A87E20">
      <w:pPr>
        <w:rPr>
          <w:b/>
          <w:i/>
        </w:rPr>
      </w:pPr>
      <w:r>
        <w:rPr>
          <w:noProof/>
        </w:rPr>
        <w:drawing>
          <wp:inline distT="0" distB="0" distL="0" distR="0">
            <wp:extent cx="5089445" cy="3809066"/>
            <wp:effectExtent l="0" t="0" r="0" b="1270"/>
            <wp:docPr id="1" name="Picture 1" descr="C:\Users\onozawa\AppData\Local\Microsoft\Windows\Temporary Internet Files\Content.Word\ampr_10m_146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nozawa\AppData\Local\Microsoft\Windows\Temporary Internet Files\Content.Word\ampr_10m_1465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1791" cy="3818306"/>
                    </a:xfrm>
                    <a:prstGeom prst="rect">
                      <a:avLst/>
                    </a:prstGeom>
                    <a:noFill/>
                    <a:ln>
                      <a:noFill/>
                    </a:ln>
                  </pic:spPr>
                </pic:pic>
              </a:graphicData>
            </a:graphic>
          </wp:inline>
        </w:drawing>
      </w:r>
    </w:p>
    <w:p w:rsidR="00A87E20" w:rsidRDefault="00704807" w:rsidP="00A87E20">
      <w:pPr>
        <w:pStyle w:val="Caption"/>
        <w:jc w:val="center"/>
      </w:pPr>
      <w:r>
        <w:t xml:space="preserve">Figure 1: </w:t>
      </w:r>
      <w:r w:rsidR="00A87E20">
        <w:t xml:space="preserve">A-MPR for </w:t>
      </w:r>
      <w:r w:rsidR="00FA47F9" w:rsidRPr="00492FE0">
        <w:rPr>
          <w:lang w:val="en-US"/>
        </w:rPr>
        <w:t>10</w:t>
      </w:r>
      <w:r w:rsidR="00A87E20">
        <w:t>MHz</w:t>
      </w:r>
      <w:r>
        <w:t xml:space="preserve"> channel bandwidth</w:t>
      </w:r>
    </w:p>
    <w:p w:rsidR="00A87E20" w:rsidRPr="007A18F7" w:rsidRDefault="00A87E20" w:rsidP="00A87E20">
      <w:pPr>
        <w:rPr>
          <w:b/>
          <w:i/>
        </w:rPr>
      </w:pPr>
    </w:p>
    <w:p w:rsidR="0024658D" w:rsidRDefault="00A87E20" w:rsidP="00B551B5">
      <w:pPr>
        <w:pStyle w:val="Doc-text2"/>
        <w:ind w:left="0" w:firstLine="0"/>
        <w:rPr>
          <w:rFonts w:ascii="Times New Roman" w:hAnsi="Times New Roman"/>
          <w:sz w:val="20"/>
          <w:lang w:val="en-US"/>
        </w:rPr>
      </w:pPr>
      <w:r>
        <w:rPr>
          <w:rFonts w:ascii="Times New Roman" w:hAnsi="Times New Roman"/>
          <w:noProof/>
          <w:sz w:val="20"/>
          <w:lang w:val="en-US" w:eastAsia="ja-JP"/>
        </w:rPr>
        <w:drawing>
          <wp:inline distT="0" distB="0" distL="0" distR="0">
            <wp:extent cx="5340985" cy="3997325"/>
            <wp:effectExtent l="0" t="0" r="0" b="3175"/>
            <wp:docPr id="3" name="Picture 3" descr="C:\Users\onozawa\AppData\Local\Microsoft\Windows\Temporary Internet Files\Content.Word\ampr_15m_14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nozawa\AppData\Local\Microsoft\Windows\Temporary Internet Files\Content.Word\ampr_15m_146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0985" cy="3997325"/>
                    </a:xfrm>
                    <a:prstGeom prst="rect">
                      <a:avLst/>
                    </a:prstGeom>
                    <a:noFill/>
                    <a:ln>
                      <a:noFill/>
                    </a:ln>
                  </pic:spPr>
                </pic:pic>
              </a:graphicData>
            </a:graphic>
          </wp:inline>
        </w:drawing>
      </w:r>
    </w:p>
    <w:p w:rsidR="00A87E20" w:rsidRDefault="00704807" w:rsidP="00A87E20">
      <w:pPr>
        <w:pStyle w:val="Caption"/>
        <w:jc w:val="center"/>
      </w:pPr>
      <w:r>
        <w:t>Figure</w:t>
      </w:r>
      <w:r w:rsidR="00A87E20">
        <w:t xml:space="preserve"> 2</w:t>
      </w:r>
      <w:r>
        <w:t>:</w:t>
      </w:r>
      <w:r w:rsidR="00A87E20">
        <w:t xml:space="preserve"> A-MPR for 1</w:t>
      </w:r>
      <w:r w:rsidR="00FA47F9" w:rsidRPr="00492FE0">
        <w:rPr>
          <w:lang w:val="en-US"/>
        </w:rPr>
        <w:t>5</w:t>
      </w:r>
      <w:r w:rsidR="00A87E20">
        <w:t>MHz</w:t>
      </w:r>
      <w:r>
        <w:t xml:space="preserve"> channel bandwidth</w:t>
      </w:r>
    </w:p>
    <w:p w:rsidR="00A87E20" w:rsidRDefault="00A87E20" w:rsidP="00B551B5">
      <w:pPr>
        <w:pStyle w:val="Doc-text2"/>
        <w:ind w:left="0" w:firstLine="0"/>
        <w:rPr>
          <w:rFonts w:ascii="Times New Roman" w:hAnsi="Times New Roman"/>
          <w:sz w:val="20"/>
          <w:lang w:val="en-US"/>
        </w:rPr>
      </w:pPr>
    </w:p>
    <w:p w:rsidR="00A87E20" w:rsidRPr="00FD060A" w:rsidRDefault="00A87E20" w:rsidP="00B551B5">
      <w:pPr>
        <w:pStyle w:val="Doc-text2"/>
        <w:ind w:left="0" w:firstLine="0"/>
        <w:rPr>
          <w:rFonts w:ascii="Times New Roman" w:hAnsi="Times New Roman"/>
          <w:sz w:val="20"/>
          <w:lang w:val="en-US"/>
        </w:rPr>
      </w:pPr>
      <w:r>
        <w:rPr>
          <w:rFonts w:ascii="Times New Roman" w:hAnsi="Times New Roman"/>
          <w:noProof/>
          <w:sz w:val="20"/>
          <w:lang w:val="en-US" w:eastAsia="ja-JP"/>
        </w:rPr>
        <w:drawing>
          <wp:inline distT="0" distB="0" distL="0" distR="0">
            <wp:extent cx="5341620" cy="4003040"/>
            <wp:effectExtent l="0" t="0" r="0" b="0"/>
            <wp:docPr id="7" name="Picture 7" descr="C:\Users\onozawa\AppData\Local\Microsoft\Windows\Temporary Internet Files\Content.Word\ampr_20m_14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nozawa\AppData\Local\Microsoft\Windows\Temporary Internet Files\Content.Word\ampr_20m_146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1620" cy="4003040"/>
                    </a:xfrm>
                    <a:prstGeom prst="rect">
                      <a:avLst/>
                    </a:prstGeom>
                    <a:noFill/>
                    <a:ln>
                      <a:noFill/>
                    </a:ln>
                  </pic:spPr>
                </pic:pic>
              </a:graphicData>
            </a:graphic>
          </wp:inline>
        </w:drawing>
      </w:r>
    </w:p>
    <w:bookmarkEnd w:id="5"/>
    <w:bookmarkEnd w:id="6"/>
    <w:p w:rsidR="00A87E20" w:rsidRDefault="00704807" w:rsidP="00A87E20">
      <w:pPr>
        <w:pStyle w:val="Caption"/>
        <w:jc w:val="center"/>
      </w:pPr>
      <w:r>
        <w:t>Figure</w:t>
      </w:r>
      <w:r w:rsidR="00A87E20">
        <w:t xml:space="preserve"> 3</w:t>
      </w:r>
      <w:r>
        <w:t>:</w:t>
      </w:r>
      <w:r w:rsidR="00A87E20">
        <w:t xml:space="preserve"> A-MPR for 20MHz</w:t>
      </w:r>
      <w:r>
        <w:t xml:space="preserve"> channel bandwidth</w:t>
      </w:r>
    </w:p>
    <w:p w:rsidR="00D70DD4" w:rsidRDefault="00D70DD4" w:rsidP="00FD060A">
      <w:pPr>
        <w:pStyle w:val="Doc-text2"/>
        <w:ind w:left="0" w:firstLine="0"/>
        <w:rPr>
          <w:rFonts w:ascii="Times New Roman" w:hAnsi="Times New Roman"/>
          <w:sz w:val="20"/>
          <w:lang w:val="en-GB"/>
        </w:rPr>
      </w:pPr>
    </w:p>
    <w:p w:rsidR="004F521D" w:rsidRDefault="00F973FE" w:rsidP="00A87E20">
      <w:r>
        <w:t>Second</w:t>
      </w:r>
      <w:r w:rsidR="00A87E20">
        <w:t xml:space="preserve">, we analyze required </w:t>
      </w:r>
      <w:r w:rsidR="00704807">
        <w:t xml:space="preserve">frequency </w:t>
      </w:r>
      <w:r w:rsidR="00A87E20">
        <w:t xml:space="preserve">separation </w:t>
      </w:r>
      <w:r w:rsidR="00704807">
        <w:t>to achieve</w:t>
      </w:r>
      <w:r>
        <w:t xml:space="preserve"> no A-MPR, which is summarized in Table 1 as PA model 1. We have also cross checked this result for another PA model, which has similar linearity as PA1</w:t>
      </w:r>
      <w:r w:rsidR="009A4CA0">
        <w:t xml:space="preserve"> but a </w:t>
      </w:r>
      <w:r w:rsidR="00AC641A">
        <w:t>s</w:t>
      </w:r>
      <w:r w:rsidR="009A4CA0">
        <w:t>lightly different IM3/5 spect</w:t>
      </w:r>
      <w:r w:rsidR="0023222F">
        <w:t>ral</w:t>
      </w:r>
      <w:r w:rsidR="009A4CA0">
        <w:t xml:space="preserve"> shape, which is still </w:t>
      </w:r>
      <w:r>
        <w:t xml:space="preserve">consistent with E-UTRA </w:t>
      </w:r>
      <w:r w:rsidR="009A4CA0">
        <w:t>requirement</w:t>
      </w:r>
      <w:r w:rsidR="00D17C95">
        <w:t>s</w:t>
      </w:r>
      <w:r>
        <w:t xml:space="preserve">. We have observed that the PA model dependency is </w:t>
      </w:r>
      <w:r w:rsidR="00AC641A">
        <w:t>seen</w:t>
      </w:r>
      <w:r>
        <w:t xml:space="preserve"> for this measure, for example, the required separation is 2.8MHz wider for PA model 2. </w:t>
      </w:r>
      <w:r w:rsidR="00AC641A">
        <w:t>The PA2 results show that if IM3 does not reach the DL band, the emissions should be below the requirement, and any larger offset should not be required for any PA with sufficient linearity</w:t>
      </w:r>
    </w:p>
    <w:p w:rsidR="009A4CA0" w:rsidRDefault="009A4CA0" w:rsidP="009A4CA0">
      <w:pPr>
        <w:rPr>
          <w:noProof/>
        </w:rPr>
      </w:pPr>
    </w:p>
    <w:tbl>
      <w:tblPr>
        <w:tblStyle w:val="TableGrid"/>
        <w:tblW w:w="0" w:type="auto"/>
        <w:tblLook w:val="04A0" w:firstRow="1" w:lastRow="0" w:firstColumn="1" w:lastColumn="0" w:noHBand="0" w:noVBand="1"/>
      </w:tblPr>
      <w:tblGrid>
        <w:gridCol w:w="2407"/>
        <w:gridCol w:w="2407"/>
        <w:gridCol w:w="2407"/>
        <w:gridCol w:w="2407"/>
      </w:tblGrid>
      <w:tr w:rsidR="009A4CA0" w:rsidTr="00A16D21">
        <w:tc>
          <w:tcPr>
            <w:tcW w:w="2407" w:type="dxa"/>
          </w:tcPr>
          <w:p w:rsidR="009A4CA0" w:rsidRDefault="009A4CA0" w:rsidP="00A16D21">
            <w:pPr>
              <w:rPr>
                <w:noProof/>
              </w:rPr>
            </w:pPr>
            <w:r>
              <w:rPr>
                <w:noProof/>
              </w:rPr>
              <w:t>Channel bandwidth</w:t>
            </w:r>
          </w:p>
        </w:tc>
        <w:tc>
          <w:tcPr>
            <w:tcW w:w="2407" w:type="dxa"/>
          </w:tcPr>
          <w:p w:rsidR="009A4CA0" w:rsidRDefault="009A4CA0" w:rsidP="00A16D21">
            <w:pPr>
              <w:rPr>
                <w:noProof/>
              </w:rPr>
            </w:pPr>
            <w:r>
              <w:rPr>
                <w:noProof/>
              </w:rPr>
              <w:t>PA model 1</w:t>
            </w:r>
          </w:p>
        </w:tc>
        <w:tc>
          <w:tcPr>
            <w:tcW w:w="2407" w:type="dxa"/>
          </w:tcPr>
          <w:p w:rsidR="009A4CA0" w:rsidRDefault="009A4CA0" w:rsidP="00A16D21">
            <w:pPr>
              <w:rPr>
                <w:noProof/>
              </w:rPr>
            </w:pPr>
            <w:r>
              <w:rPr>
                <w:noProof/>
              </w:rPr>
              <w:t>PA model 2</w:t>
            </w:r>
          </w:p>
          <w:p w:rsidR="009A4CA0" w:rsidRDefault="009A4CA0" w:rsidP="00A16D21">
            <w:pPr>
              <w:rPr>
                <w:noProof/>
              </w:rPr>
            </w:pPr>
            <w:r>
              <w:rPr>
                <w:noProof/>
              </w:rPr>
              <w:t>(for reference)</w:t>
            </w:r>
          </w:p>
        </w:tc>
        <w:tc>
          <w:tcPr>
            <w:tcW w:w="2407" w:type="dxa"/>
          </w:tcPr>
          <w:p w:rsidR="009A4CA0" w:rsidRDefault="009A4CA0" w:rsidP="00A16D21">
            <w:pPr>
              <w:rPr>
                <w:noProof/>
              </w:rPr>
            </w:pPr>
            <w:r>
              <w:rPr>
                <w:noProof/>
              </w:rPr>
              <w:t>Note</w:t>
            </w:r>
          </w:p>
        </w:tc>
      </w:tr>
      <w:tr w:rsidR="009A4CA0" w:rsidTr="00A16D21">
        <w:tc>
          <w:tcPr>
            <w:tcW w:w="2407" w:type="dxa"/>
          </w:tcPr>
          <w:p w:rsidR="009A4CA0" w:rsidRDefault="009A4CA0" w:rsidP="00A16D21">
            <w:pPr>
              <w:rPr>
                <w:noProof/>
              </w:rPr>
            </w:pPr>
            <w:r>
              <w:rPr>
                <w:noProof/>
              </w:rPr>
              <w:t>10 MHz</w:t>
            </w:r>
          </w:p>
        </w:tc>
        <w:tc>
          <w:tcPr>
            <w:tcW w:w="2407" w:type="dxa"/>
          </w:tcPr>
          <w:p w:rsidR="009A4CA0" w:rsidRDefault="009A4CA0" w:rsidP="00A16D21">
            <w:pPr>
              <w:rPr>
                <w:noProof/>
              </w:rPr>
            </w:pPr>
            <w:r>
              <w:rPr>
                <w:noProof/>
              </w:rPr>
              <w:t>Fc=1462 MHz</w:t>
            </w:r>
          </w:p>
          <w:p w:rsidR="009A4CA0" w:rsidRDefault="009A4CA0" w:rsidP="00A16D21">
            <w:pPr>
              <w:rPr>
                <w:noProof/>
              </w:rPr>
            </w:pPr>
            <w:r>
              <w:rPr>
                <w:noProof/>
              </w:rPr>
              <w:t>(3 MHz offset)</w:t>
            </w:r>
          </w:p>
        </w:tc>
        <w:tc>
          <w:tcPr>
            <w:tcW w:w="2407" w:type="dxa"/>
          </w:tcPr>
          <w:p w:rsidR="009A4CA0" w:rsidRDefault="009A4CA0" w:rsidP="00A16D21">
            <w:pPr>
              <w:rPr>
                <w:noProof/>
              </w:rPr>
            </w:pPr>
            <w:r>
              <w:rPr>
                <w:noProof/>
              </w:rPr>
              <w:t>Fc=1461.5 MHz</w:t>
            </w:r>
          </w:p>
          <w:p w:rsidR="009A4CA0" w:rsidRDefault="009A4CA0" w:rsidP="00A16D21">
            <w:pPr>
              <w:rPr>
                <w:noProof/>
              </w:rPr>
            </w:pPr>
            <w:r>
              <w:rPr>
                <w:noProof/>
              </w:rPr>
              <w:t>(3.5 MHz offset)</w:t>
            </w:r>
          </w:p>
        </w:tc>
        <w:tc>
          <w:tcPr>
            <w:tcW w:w="2407" w:type="dxa"/>
          </w:tcPr>
          <w:p w:rsidR="009A4CA0" w:rsidRDefault="009A4CA0" w:rsidP="00A16D21">
            <w:pPr>
              <w:rPr>
                <w:noProof/>
              </w:rPr>
            </w:pPr>
          </w:p>
        </w:tc>
      </w:tr>
      <w:tr w:rsidR="009A4CA0" w:rsidTr="00A16D21">
        <w:tc>
          <w:tcPr>
            <w:tcW w:w="2407" w:type="dxa"/>
          </w:tcPr>
          <w:p w:rsidR="009A4CA0" w:rsidRDefault="009A4CA0" w:rsidP="00A16D21">
            <w:pPr>
              <w:rPr>
                <w:noProof/>
              </w:rPr>
            </w:pPr>
            <w:r>
              <w:rPr>
                <w:noProof/>
              </w:rPr>
              <w:t>15 MHz</w:t>
            </w:r>
          </w:p>
        </w:tc>
        <w:tc>
          <w:tcPr>
            <w:tcW w:w="2407" w:type="dxa"/>
          </w:tcPr>
          <w:p w:rsidR="009A4CA0" w:rsidRDefault="009A4CA0" w:rsidP="00A16D21">
            <w:pPr>
              <w:rPr>
                <w:noProof/>
              </w:rPr>
            </w:pPr>
            <w:r>
              <w:rPr>
                <w:noProof/>
              </w:rPr>
              <w:t>Fc=1456.3MHz</w:t>
            </w:r>
          </w:p>
          <w:p w:rsidR="009A4CA0" w:rsidRDefault="009A4CA0" w:rsidP="00A16D21">
            <w:pPr>
              <w:rPr>
                <w:noProof/>
              </w:rPr>
            </w:pPr>
            <w:r>
              <w:rPr>
                <w:noProof/>
              </w:rPr>
              <w:t>(6.2 MHz offset)</w:t>
            </w:r>
          </w:p>
        </w:tc>
        <w:tc>
          <w:tcPr>
            <w:tcW w:w="2407" w:type="dxa"/>
          </w:tcPr>
          <w:p w:rsidR="009A4CA0" w:rsidRDefault="009A4CA0" w:rsidP="00A16D21">
            <w:pPr>
              <w:rPr>
                <w:noProof/>
              </w:rPr>
            </w:pPr>
            <w:r>
              <w:rPr>
                <w:noProof/>
              </w:rPr>
              <w:t>Fc=1454.7 MHz</w:t>
            </w:r>
          </w:p>
          <w:p w:rsidR="009A4CA0" w:rsidRDefault="009A4CA0" w:rsidP="00A16D21">
            <w:pPr>
              <w:rPr>
                <w:noProof/>
              </w:rPr>
            </w:pPr>
            <w:r>
              <w:rPr>
                <w:noProof/>
              </w:rPr>
              <w:t>(7.8 MHz offset)</w:t>
            </w:r>
          </w:p>
        </w:tc>
        <w:tc>
          <w:tcPr>
            <w:tcW w:w="2407" w:type="dxa"/>
          </w:tcPr>
          <w:p w:rsidR="009A4CA0" w:rsidRDefault="009A4CA0" w:rsidP="00A16D21">
            <w:pPr>
              <w:rPr>
                <w:noProof/>
              </w:rPr>
            </w:pPr>
          </w:p>
        </w:tc>
      </w:tr>
      <w:tr w:rsidR="009A4CA0" w:rsidTr="00A16D21">
        <w:tc>
          <w:tcPr>
            <w:tcW w:w="2407" w:type="dxa"/>
          </w:tcPr>
          <w:p w:rsidR="009A4CA0" w:rsidRDefault="009A4CA0" w:rsidP="00A16D21">
            <w:pPr>
              <w:rPr>
                <w:noProof/>
              </w:rPr>
            </w:pPr>
            <w:r>
              <w:rPr>
                <w:noProof/>
              </w:rPr>
              <w:t>20 MHz</w:t>
            </w:r>
          </w:p>
        </w:tc>
        <w:tc>
          <w:tcPr>
            <w:tcW w:w="2407" w:type="dxa"/>
          </w:tcPr>
          <w:p w:rsidR="009A4CA0" w:rsidRDefault="009A4CA0" w:rsidP="00A16D21">
            <w:pPr>
              <w:rPr>
                <w:noProof/>
              </w:rPr>
            </w:pPr>
            <w:r>
              <w:rPr>
                <w:noProof/>
              </w:rPr>
              <w:t>Fc=1450.8 MHz</w:t>
            </w:r>
          </w:p>
          <w:p w:rsidR="009A4CA0" w:rsidRDefault="009A4CA0" w:rsidP="00A16D21">
            <w:pPr>
              <w:rPr>
                <w:noProof/>
              </w:rPr>
            </w:pPr>
            <w:r>
              <w:rPr>
                <w:noProof/>
              </w:rPr>
              <w:t>(9.2 MHz offset)</w:t>
            </w:r>
          </w:p>
        </w:tc>
        <w:tc>
          <w:tcPr>
            <w:tcW w:w="2407" w:type="dxa"/>
          </w:tcPr>
          <w:p w:rsidR="009A4CA0" w:rsidRDefault="009A4CA0" w:rsidP="00A16D21">
            <w:pPr>
              <w:rPr>
                <w:noProof/>
              </w:rPr>
            </w:pPr>
            <w:r>
              <w:rPr>
                <w:noProof/>
              </w:rPr>
              <w:t>Fc=1448.0</w:t>
            </w:r>
          </w:p>
          <w:p w:rsidR="009A4CA0" w:rsidRDefault="009A4CA0" w:rsidP="00A16D21">
            <w:pPr>
              <w:rPr>
                <w:noProof/>
              </w:rPr>
            </w:pPr>
            <w:r>
              <w:rPr>
                <w:noProof/>
              </w:rPr>
              <w:t>(12 MHz offset)</w:t>
            </w:r>
          </w:p>
        </w:tc>
        <w:tc>
          <w:tcPr>
            <w:tcW w:w="2407" w:type="dxa"/>
          </w:tcPr>
          <w:p w:rsidR="009A4CA0" w:rsidRDefault="009A4CA0" w:rsidP="00A16D21">
            <w:pPr>
              <w:rPr>
                <w:noProof/>
              </w:rPr>
            </w:pPr>
          </w:p>
        </w:tc>
      </w:tr>
    </w:tbl>
    <w:p w:rsidR="009A4CA0" w:rsidRDefault="009A4CA0" w:rsidP="009A4CA0">
      <w:pPr>
        <w:pStyle w:val="Caption"/>
        <w:jc w:val="center"/>
      </w:pPr>
      <w:r>
        <w:t xml:space="preserve">Table 1: </w:t>
      </w:r>
      <w:r w:rsidR="0023222F">
        <w:t>Required</w:t>
      </w:r>
      <w:r>
        <w:t xml:space="preserve"> frequency separations</w:t>
      </w:r>
      <w:r w:rsidR="0023222F">
        <w:t xml:space="preserve"> for no A-MPR</w:t>
      </w:r>
    </w:p>
    <w:p w:rsidR="009A4CA0" w:rsidRDefault="009A4CA0" w:rsidP="00A87E20"/>
    <w:p w:rsidR="00704807" w:rsidRDefault="00704807" w:rsidP="00A87E20">
      <w:pPr>
        <w:rPr>
          <w:noProof/>
        </w:rPr>
      </w:pPr>
      <w:r>
        <w:rPr>
          <w:noProof/>
        </w:rPr>
        <w:drawing>
          <wp:inline distT="0" distB="0" distL="0" distR="0" wp14:anchorId="214AB7D5" wp14:editId="4A7B1B47">
            <wp:extent cx="2504532" cy="2546215"/>
            <wp:effectExtent l="0" t="0" r="0" b="6985"/>
            <wp:docPr id="12" name="Picture 12" descr="C:\Users\onozawa\AppData\Local\Microsoft\Windows\Temporary Internet Files\Content.Word\spec_20m_o92_p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nozawa\AppData\Local\Microsoft\Windows\Temporary Internet Files\Content.Word\spec_20m_o92_pa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0780" cy="2562733"/>
                    </a:xfrm>
                    <a:prstGeom prst="rect">
                      <a:avLst/>
                    </a:prstGeom>
                    <a:noFill/>
                    <a:ln>
                      <a:noFill/>
                    </a:ln>
                  </pic:spPr>
                </pic:pic>
              </a:graphicData>
            </a:graphic>
          </wp:inline>
        </w:drawing>
      </w:r>
      <w:r w:rsidRPr="00704807">
        <w:rPr>
          <w:noProof/>
        </w:rPr>
        <w:t xml:space="preserve"> </w:t>
      </w:r>
      <w:r>
        <w:rPr>
          <w:noProof/>
        </w:rPr>
        <w:drawing>
          <wp:inline distT="0" distB="0" distL="0" distR="0" wp14:anchorId="382BE8C3" wp14:editId="078D4D58">
            <wp:extent cx="2422957" cy="2463282"/>
            <wp:effectExtent l="0" t="0" r="0" b="0"/>
            <wp:docPr id="13" name="Picture 13" descr="C:\Users\onozawa\AppData\Local\Microsoft\Windows\Temporary Internet Files\Content.Word\spec_20m_o120_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nozawa\AppData\Local\Microsoft\Windows\Temporary Internet Files\Content.Word\spec_20m_o120_pa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9457" cy="2469890"/>
                    </a:xfrm>
                    <a:prstGeom prst="rect">
                      <a:avLst/>
                    </a:prstGeom>
                    <a:noFill/>
                    <a:ln>
                      <a:noFill/>
                    </a:ln>
                  </pic:spPr>
                </pic:pic>
              </a:graphicData>
            </a:graphic>
          </wp:inline>
        </w:drawing>
      </w:r>
    </w:p>
    <w:p w:rsidR="00704807" w:rsidRDefault="00704807" w:rsidP="00704807">
      <w:pPr>
        <w:pStyle w:val="Caption"/>
        <w:jc w:val="center"/>
      </w:pPr>
      <w:r>
        <w:t>Figure 4: The frequency separation for No-AMPR @ 20MHz channel bandwidth</w:t>
      </w:r>
    </w:p>
    <w:p w:rsidR="00D108F5" w:rsidRPr="002530FD" w:rsidRDefault="00D108F5" w:rsidP="00FD060A">
      <w:pPr>
        <w:pStyle w:val="Doc-text2"/>
        <w:ind w:left="0" w:firstLine="0"/>
        <w:rPr>
          <w:rFonts w:ascii="Times New Roman" w:hAnsi="Times New Roman"/>
          <w:sz w:val="20"/>
          <w:lang w:val="en-GB"/>
        </w:rPr>
      </w:pPr>
    </w:p>
    <w:p w:rsidR="00FD060A" w:rsidRDefault="00FD060A" w:rsidP="00FD060A">
      <w:pPr>
        <w:pStyle w:val="Heading1"/>
      </w:pPr>
      <w:r>
        <w:t>3</w:t>
      </w:r>
      <w:r>
        <w:tab/>
        <w:t>Conclusion</w:t>
      </w:r>
    </w:p>
    <w:p w:rsidR="00F80A04" w:rsidRDefault="00A87E20" w:rsidP="00F80A04">
      <w:pPr>
        <w:rPr>
          <w:lang w:val="en-GB"/>
        </w:rPr>
      </w:pPr>
      <w:r>
        <w:rPr>
          <w:lang w:val="en-GB"/>
        </w:rPr>
        <w:t>In this contribution, A-MPR simulations for the highest UL channel is provided for 10, 15 and 20MHz channel bandwidth is provided. We observe that 5MH bandwidth does not require A-MPR.</w:t>
      </w:r>
    </w:p>
    <w:p w:rsidR="00A87E20" w:rsidRPr="00B02752" w:rsidRDefault="00A87E20" w:rsidP="00F80A04">
      <w:pPr>
        <w:rPr>
          <w:b/>
          <w:i/>
          <w:lang w:val="en-GB"/>
        </w:rPr>
      </w:pPr>
      <w:r>
        <w:rPr>
          <w:lang w:val="en-GB"/>
        </w:rPr>
        <w:lastRenderedPageBreak/>
        <w:t>Also, we have presented the frequency separation required for no A-MPR operation for 10, 15 and 20MHz. We have also shown another PA model to see the dependency of the PA model.</w:t>
      </w:r>
    </w:p>
    <w:p w:rsidR="00864E2A" w:rsidRPr="002506C5" w:rsidRDefault="00864E2A" w:rsidP="00423A6A">
      <w:pPr>
        <w:jc w:val="both"/>
        <w:rPr>
          <w:rFonts w:ascii="Times New Roman"/>
          <w:sz w:val="20"/>
          <w:lang w:val="en-GB"/>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B524D6" w:rsidRPr="0023222F" w:rsidRDefault="0023222F" w:rsidP="00116897">
      <w:pPr>
        <w:pStyle w:val="ListParagraph"/>
        <w:numPr>
          <w:ilvl w:val="0"/>
          <w:numId w:val="1"/>
        </w:numPr>
        <w:rPr>
          <w:bCs/>
        </w:rPr>
      </w:pPr>
      <w:r>
        <w:t>R4-1704099</w:t>
      </w:r>
      <w:r>
        <w:tab/>
        <w:t>WF on UE and BS requirements for FDD L-band, NTT DOCOMO, INC.</w:t>
      </w:r>
    </w:p>
    <w:sectPr w:rsidR="00B524D6" w:rsidRPr="0023222F"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3AF" w:rsidRDefault="00DC53AF">
      <w:r>
        <w:separator/>
      </w:r>
    </w:p>
  </w:endnote>
  <w:endnote w:type="continuationSeparator" w:id="0">
    <w:p w:rsidR="00DC53AF" w:rsidRDefault="00DC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3AF" w:rsidRDefault="00DC53AF">
      <w:r>
        <w:separator/>
      </w:r>
    </w:p>
  </w:footnote>
  <w:footnote w:type="continuationSeparator" w:id="0">
    <w:p w:rsidR="00DC53AF" w:rsidRDefault="00DC5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673D78"/>
    <w:multiLevelType w:val="hybridMultilevel"/>
    <w:tmpl w:val="E5A47B18"/>
    <w:lvl w:ilvl="0" w:tplc="BDD41648">
      <w:start w:val="1"/>
      <w:numFmt w:val="bullet"/>
      <w:lvlText w:val="•"/>
      <w:lvlJc w:val="left"/>
      <w:pPr>
        <w:tabs>
          <w:tab w:val="num" w:pos="720"/>
        </w:tabs>
        <w:ind w:left="720" w:hanging="360"/>
      </w:pPr>
      <w:rPr>
        <w:rFonts w:ascii="Arial" w:hAnsi="Arial" w:hint="default"/>
      </w:rPr>
    </w:lvl>
    <w:lvl w:ilvl="1" w:tplc="484AA33C">
      <w:numFmt w:val="bullet"/>
      <w:lvlText w:val="–"/>
      <w:lvlJc w:val="left"/>
      <w:pPr>
        <w:tabs>
          <w:tab w:val="num" w:pos="1440"/>
        </w:tabs>
        <w:ind w:left="1440" w:hanging="360"/>
      </w:pPr>
      <w:rPr>
        <w:rFonts w:ascii="Arial" w:hAnsi="Arial" w:hint="default"/>
      </w:rPr>
    </w:lvl>
    <w:lvl w:ilvl="2" w:tplc="A790AD7A">
      <w:start w:val="1"/>
      <w:numFmt w:val="bullet"/>
      <w:lvlText w:val="•"/>
      <w:lvlJc w:val="left"/>
      <w:pPr>
        <w:tabs>
          <w:tab w:val="num" w:pos="2160"/>
        </w:tabs>
        <w:ind w:left="2160" w:hanging="360"/>
      </w:pPr>
      <w:rPr>
        <w:rFonts w:ascii="Arial" w:hAnsi="Arial" w:hint="default"/>
      </w:rPr>
    </w:lvl>
    <w:lvl w:ilvl="3" w:tplc="CA56E788" w:tentative="1">
      <w:start w:val="1"/>
      <w:numFmt w:val="bullet"/>
      <w:lvlText w:val="•"/>
      <w:lvlJc w:val="left"/>
      <w:pPr>
        <w:tabs>
          <w:tab w:val="num" w:pos="2880"/>
        </w:tabs>
        <w:ind w:left="2880" w:hanging="360"/>
      </w:pPr>
      <w:rPr>
        <w:rFonts w:ascii="Arial" w:hAnsi="Arial" w:hint="default"/>
      </w:rPr>
    </w:lvl>
    <w:lvl w:ilvl="4" w:tplc="09D48222" w:tentative="1">
      <w:start w:val="1"/>
      <w:numFmt w:val="bullet"/>
      <w:lvlText w:val="•"/>
      <w:lvlJc w:val="left"/>
      <w:pPr>
        <w:tabs>
          <w:tab w:val="num" w:pos="3600"/>
        </w:tabs>
        <w:ind w:left="3600" w:hanging="360"/>
      </w:pPr>
      <w:rPr>
        <w:rFonts w:ascii="Arial" w:hAnsi="Arial" w:hint="default"/>
      </w:rPr>
    </w:lvl>
    <w:lvl w:ilvl="5" w:tplc="E1AE752E" w:tentative="1">
      <w:start w:val="1"/>
      <w:numFmt w:val="bullet"/>
      <w:lvlText w:val="•"/>
      <w:lvlJc w:val="left"/>
      <w:pPr>
        <w:tabs>
          <w:tab w:val="num" w:pos="4320"/>
        </w:tabs>
        <w:ind w:left="4320" w:hanging="360"/>
      </w:pPr>
      <w:rPr>
        <w:rFonts w:ascii="Arial" w:hAnsi="Arial" w:hint="default"/>
      </w:rPr>
    </w:lvl>
    <w:lvl w:ilvl="6" w:tplc="CDC6B274" w:tentative="1">
      <w:start w:val="1"/>
      <w:numFmt w:val="bullet"/>
      <w:lvlText w:val="•"/>
      <w:lvlJc w:val="left"/>
      <w:pPr>
        <w:tabs>
          <w:tab w:val="num" w:pos="5040"/>
        </w:tabs>
        <w:ind w:left="5040" w:hanging="360"/>
      </w:pPr>
      <w:rPr>
        <w:rFonts w:ascii="Arial" w:hAnsi="Arial" w:hint="default"/>
      </w:rPr>
    </w:lvl>
    <w:lvl w:ilvl="7" w:tplc="C14AC948" w:tentative="1">
      <w:start w:val="1"/>
      <w:numFmt w:val="bullet"/>
      <w:lvlText w:val="•"/>
      <w:lvlJc w:val="left"/>
      <w:pPr>
        <w:tabs>
          <w:tab w:val="num" w:pos="5760"/>
        </w:tabs>
        <w:ind w:left="5760" w:hanging="360"/>
      </w:pPr>
      <w:rPr>
        <w:rFonts w:ascii="Arial" w:hAnsi="Arial" w:hint="default"/>
      </w:rPr>
    </w:lvl>
    <w:lvl w:ilvl="8" w:tplc="452E5A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315F9B"/>
    <w:multiLevelType w:val="hybridMultilevel"/>
    <w:tmpl w:val="00D2D39E"/>
    <w:lvl w:ilvl="0" w:tplc="12500546">
      <w:start w:val="1"/>
      <w:numFmt w:val="bullet"/>
      <w:lvlText w:val="–"/>
      <w:lvlJc w:val="left"/>
      <w:pPr>
        <w:tabs>
          <w:tab w:val="num" w:pos="720"/>
        </w:tabs>
        <w:ind w:left="720" w:hanging="360"/>
      </w:pPr>
      <w:rPr>
        <w:rFonts w:ascii="Arial" w:hAnsi="Arial" w:hint="default"/>
      </w:rPr>
    </w:lvl>
    <w:lvl w:ilvl="1" w:tplc="BBB6B2EC">
      <w:start w:val="1"/>
      <w:numFmt w:val="bullet"/>
      <w:lvlText w:val="–"/>
      <w:lvlJc w:val="left"/>
      <w:pPr>
        <w:tabs>
          <w:tab w:val="num" w:pos="1440"/>
        </w:tabs>
        <w:ind w:left="1440" w:hanging="360"/>
      </w:pPr>
      <w:rPr>
        <w:rFonts w:ascii="Arial" w:hAnsi="Arial" w:hint="default"/>
      </w:rPr>
    </w:lvl>
    <w:lvl w:ilvl="2" w:tplc="AAC26FA4">
      <w:numFmt w:val="bullet"/>
      <w:lvlText w:val="•"/>
      <w:lvlJc w:val="left"/>
      <w:pPr>
        <w:tabs>
          <w:tab w:val="num" w:pos="2160"/>
        </w:tabs>
        <w:ind w:left="2160" w:hanging="360"/>
      </w:pPr>
      <w:rPr>
        <w:rFonts w:ascii="Arial" w:hAnsi="Arial" w:hint="default"/>
      </w:rPr>
    </w:lvl>
    <w:lvl w:ilvl="3" w:tplc="6A5EF5BC" w:tentative="1">
      <w:start w:val="1"/>
      <w:numFmt w:val="bullet"/>
      <w:lvlText w:val="–"/>
      <w:lvlJc w:val="left"/>
      <w:pPr>
        <w:tabs>
          <w:tab w:val="num" w:pos="2880"/>
        </w:tabs>
        <w:ind w:left="2880" w:hanging="360"/>
      </w:pPr>
      <w:rPr>
        <w:rFonts w:ascii="Arial" w:hAnsi="Arial" w:hint="default"/>
      </w:rPr>
    </w:lvl>
    <w:lvl w:ilvl="4" w:tplc="E40E8F9A" w:tentative="1">
      <w:start w:val="1"/>
      <w:numFmt w:val="bullet"/>
      <w:lvlText w:val="–"/>
      <w:lvlJc w:val="left"/>
      <w:pPr>
        <w:tabs>
          <w:tab w:val="num" w:pos="3600"/>
        </w:tabs>
        <w:ind w:left="3600" w:hanging="360"/>
      </w:pPr>
      <w:rPr>
        <w:rFonts w:ascii="Arial" w:hAnsi="Arial" w:hint="default"/>
      </w:rPr>
    </w:lvl>
    <w:lvl w:ilvl="5" w:tplc="AED810DC" w:tentative="1">
      <w:start w:val="1"/>
      <w:numFmt w:val="bullet"/>
      <w:lvlText w:val="–"/>
      <w:lvlJc w:val="left"/>
      <w:pPr>
        <w:tabs>
          <w:tab w:val="num" w:pos="4320"/>
        </w:tabs>
        <w:ind w:left="4320" w:hanging="360"/>
      </w:pPr>
      <w:rPr>
        <w:rFonts w:ascii="Arial" w:hAnsi="Arial" w:hint="default"/>
      </w:rPr>
    </w:lvl>
    <w:lvl w:ilvl="6" w:tplc="0C22B53C" w:tentative="1">
      <w:start w:val="1"/>
      <w:numFmt w:val="bullet"/>
      <w:lvlText w:val="–"/>
      <w:lvlJc w:val="left"/>
      <w:pPr>
        <w:tabs>
          <w:tab w:val="num" w:pos="5040"/>
        </w:tabs>
        <w:ind w:left="5040" w:hanging="360"/>
      </w:pPr>
      <w:rPr>
        <w:rFonts w:ascii="Arial" w:hAnsi="Arial" w:hint="default"/>
      </w:rPr>
    </w:lvl>
    <w:lvl w:ilvl="7" w:tplc="3F864F32" w:tentative="1">
      <w:start w:val="1"/>
      <w:numFmt w:val="bullet"/>
      <w:lvlText w:val="–"/>
      <w:lvlJc w:val="left"/>
      <w:pPr>
        <w:tabs>
          <w:tab w:val="num" w:pos="5760"/>
        </w:tabs>
        <w:ind w:left="5760" w:hanging="360"/>
      </w:pPr>
      <w:rPr>
        <w:rFonts w:ascii="Arial" w:hAnsi="Arial" w:hint="default"/>
      </w:rPr>
    </w:lvl>
    <w:lvl w:ilvl="8" w:tplc="996C6F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6"/>
  </w:num>
  <w:num w:numId="3">
    <w:abstractNumId w:val="13"/>
  </w:num>
  <w:num w:numId="4">
    <w:abstractNumId w:val="25"/>
  </w:num>
  <w:num w:numId="5">
    <w:abstractNumId w:val="27"/>
  </w:num>
  <w:num w:numId="6">
    <w:abstractNumId w:val="21"/>
  </w:num>
  <w:num w:numId="7">
    <w:abstractNumId w:val="5"/>
  </w:num>
  <w:num w:numId="8">
    <w:abstractNumId w:val="9"/>
  </w:num>
  <w:num w:numId="9">
    <w:abstractNumId w:val="18"/>
  </w:num>
  <w:num w:numId="10">
    <w:abstractNumId w:val="18"/>
    <w:lvlOverride w:ilvl="0">
      <w:startOverride w:val="1"/>
    </w:lvlOverride>
  </w:num>
  <w:num w:numId="11">
    <w:abstractNumId w:val="24"/>
  </w:num>
  <w:num w:numId="12">
    <w:abstractNumId w:val="17"/>
  </w:num>
  <w:num w:numId="13">
    <w:abstractNumId w:val="10"/>
  </w:num>
  <w:num w:numId="14">
    <w:abstractNumId w:val="19"/>
  </w:num>
  <w:num w:numId="15">
    <w:abstractNumId w:val="11"/>
  </w:num>
  <w:num w:numId="16">
    <w:abstractNumId w:val="8"/>
  </w:num>
  <w:num w:numId="17">
    <w:abstractNumId w:val="4"/>
  </w:num>
  <w:num w:numId="18">
    <w:abstractNumId w:val="22"/>
  </w:num>
  <w:num w:numId="19">
    <w:abstractNumId w:val="12"/>
  </w:num>
  <w:num w:numId="20">
    <w:abstractNumId w:val="16"/>
  </w:num>
  <w:num w:numId="21">
    <w:abstractNumId w:val="23"/>
  </w:num>
  <w:num w:numId="22">
    <w:abstractNumId w:val="26"/>
  </w:num>
  <w:num w:numId="23">
    <w:abstractNumId w:val="14"/>
  </w:num>
  <w:num w:numId="24">
    <w:abstractNumId w:val="7"/>
  </w:num>
  <w:num w:numId="25">
    <w:abstractNumId w:val="20"/>
  </w:num>
  <w:num w:numId="26">
    <w:abstractNumId w:val="3"/>
  </w:num>
  <w:num w:numId="27">
    <w:abstractNumId w:val="0"/>
  </w:num>
  <w:num w:numId="28">
    <w:abstractNumId w:val="2"/>
  </w:num>
  <w:num w:numId="2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A48"/>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392"/>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4C7"/>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1CAA"/>
    <w:rsid w:val="000E3440"/>
    <w:rsid w:val="000E3442"/>
    <w:rsid w:val="000E35DA"/>
    <w:rsid w:val="000E3DEF"/>
    <w:rsid w:val="000E41A9"/>
    <w:rsid w:val="000E4A5F"/>
    <w:rsid w:val="000E5108"/>
    <w:rsid w:val="000E53D3"/>
    <w:rsid w:val="000E5422"/>
    <w:rsid w:val="000E5F70"/>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45E"/>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2F9"/>
    <w:rsid w:val="0018129E"/>
    <w:rsid w:val="001816EF"/>
    <w:rsid w:val="00181F7A"/>
    <w:rsid w:val="00182253"/>
    <w:rsid w:val="001825C2"/>
    <w:rsid w:val="00182C1B"/>
    <w:rsid w:val="001834F4"/>
    <w:rsid w:val="00184D12"/>
    <w:rsid w:val="0018584F"/>
    <w:rsid w:val="00185A59"/>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435"/>
    <w:rsid w:val="001A7BF3"/>
    <w:rsid w:val="001A7C85"/>
    <w:rsid w:val="001A7E74"/>
    <w:rsid w:val="001B070D"/>
    <w:rsid w:val="001B1A64"/>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4F77"/>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D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22F"/>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5D5A"/>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3BE6"/>
    <w:rsid w:val="00294849"/>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C7DC8"/>
    <w:rsid w:val="002D1214"/>
    <w:rsid w:val="002D2597"/>
    <w:rsid w:val="002D2B0D"/>
    <w:rsid w:val="002D2B82"/>
    <w:rsid w:val="002D2F36"/>
    <w:rsid w:val="002D365F"/>
    <w:rsid w:val="002D36B6"/>
    <w:rsid w:val="002D45F7"/>
    <w:rsid w:val="002D4A9A"/>
    <w:rsid w:val="002D65EF"/>
    <w:rsid w:val="002D71BB"/>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6BE1"/>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15B2"/>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0291"/>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447"/>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767C"/>
    <w:rsid w:val="003E1325"/>
    <w:rsid w:val="003E1A52"/>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47E5B"/>
    <w:rsid w:val="00450C71"/>
    <w:rsid w:val="00451323"/>
    <w:rsid w:val="0045159A"/>
    <w:rsid w:val="004521DE"/>
    <w:rsid w:val="00452405"/>
    <w:rsid w:val="00452B55"/>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1AF"/>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2FE0"/>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667"/>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21D"/>
    <w:rsid w:val="004F5835"/>
    <w:rsid w:val="004F6291"/>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288"/>
    <w:rsid w:val="00557E83"/>
    <w:rsid w:val="00557FAE"/>
    <w:rsid w:val="0056016C"/>
    <w:rsid w:val="00560DD7"/>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C5F"/>
    <w:rsid w:val="00577F4E"/>
    <w:rsid w:val="005802EE"/>
    <w:rsid w:val="005807DF"/>
    <w:rsid w:val="00580D6E"/>
    <w:rsid w:val="00580E26"/>
    <w:rsid w:val="005815FD"/>
    <w:rsid w:val="005818F0"/>
    <w:rsid w:val="0058318F"/>
    <w:rsid w:val="005843CA"/>
    <w:rsid w:val="00584844"/>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0B7"/>
    <w:rsid w:val="005A0173"/>
    <w:rsid w:val="005A1C50"/>
    <w:rsid w:val="005A2A83"/>
    <w:rsid w:val="005A36A5"/>
    <w:rsid w:val="005A510C"/>
    <w:rsid w:val="005A58FF"/>
    <w:rsid w:val="005A5FE6"/>
    <w:rsid w:val="005A6290"/>
    <w:rsid w:val="005A70F8"/>
    <w:rsid w:val="005B1B58"/>
    <w:rsid w:val="005B231E"/>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73B"/>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7EF"/>
    <w:rsid w:val="00607973"/>
    <w:rsid w:val="006106A7"/>
    <w:rsid w:val="00610E1D"/>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EE6"/>
    <w:rsid w:val="00642F1C"/>
    <w:rsid w:val="00643A56"/>
    <w:rsid w:val="00643E7F"/>
    <w:rsid w:val="0064536F"/>
    <w:rsid w:val="00645A59"/>
    <w:rsid w:val="00646676"/>
    <w:rsid w:val="006466FB"/>
    <w:rsid w:val="006467E6"/>
    <w:rsid w:val="00647255"/>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1E61"/>
    <w:rsid w:val="00692561"/>
    <w:rsid w:val="00693F7D"/>
    <w:rsid w:val="00694270"/>
    <w:rsid w:val="006944F3"/>
    <w:rsid w:val="00694B46"/>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4807"/>
    <w:rsid w:val="007051C7"/>
    <w:rsid w:val="0070551D"/>
    <w:rsid w:val="00705D03"/>
    <w:rsid w:val="00705FB5"/>
    <w:rsid w:val="00706A76"/>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56C1"/>
    <w:rsid w:val="0076662D"/>
    <w:rsid w:val="007677ED"/>
    <w:rsid w:val="0076783D"/>
    <w:rsid w:val="00767AB7"/>
    <w:rsid w:val="00771FFA"/>
    <w:rsid w:val="007721F8"/>
    <w:rsid w:val="0077237F"/>
    <w:rsid w:val="007725F9"/>
    <w:rsid w:val="007739FC"/>
    <w:rsid w:val="00773C9A"/>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8F7"/>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28A"/>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0D54"/>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58"/>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062"/>
    <w:rsid w:val="00826DD9"/>
    <w:rsid w:val="00827842"/>
    <w:rsid w:val="008278B6"/>
    <w:rsid w:val="0083011C"/>
    <w:rsid w:val="0083055D"/>
    <w:rsid w:val="00830B18"/>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4E2A"/>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427"/>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0CF"/>
    <w:rsid w:val="00947AC8"/>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3E23"/>
    <w:rsid w:val="009748BF"/>
    <w:rsid w:val="00974F09"/>
    <w:rsid w:val="009756ED"/>
    <w:rsid w:val="00976F48"/>
    <w:rsid w:val="00977746"/>
    <w:rsid w:val="00980501"/>
    <w:rsid w:val="0098092C"/>
    <w:rsid w:val="00981C49"/>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546"/>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4CA0"/>
    <w:rsid w:val="009A5C3B"/>
    <w:rsid w:val="009A64AA"/>
    <w:rsid w:val="009A6574"/>
    <w:rsid w:val="009A6AEA"/>
    <w:rsid w:val="009B08B6"/>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C42"/>
    <w:rsid w:val="00A14D40"/>
    <w:rsid w:val="00A1575C"/>
    <w:rsid w:val="00A15A24"/>
    <w:rsid w:val="00A15A9B"/>
    <w:rsid w:val="00A16294"/>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711"/>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024"/>
    <w:rsid w:val="00A423A6"/>
    <w:rsid w:val="00A4307B"/>
    <w:rsid w:val="00A430BE"/>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87E20"/>
    <w:rsid w:val="00A90025"/>
    <w:rsid w:val="00A90C07"/>
    <w:rsid w:val="00A91294"/>
    <w:rsid w:val="00A91A64"/>
    <w:rsid w:val="00A91BF8"/>
    <w:rsid w:val="00A91C99"/>
    <w:rsid w:val="00A926A1"/>
    <w:rsid w:val="00A92A27"/>
    <w:rsid w:val="00A938E6"/>
    <w:rsid w:val="00A93B97"/>
    <w:rsid w:val="00A94085"/>
    <w:rsid w:val="00A94545"/>
    <w:rsid w:val="00A94EB2"/>
    <w:rsid w:val="00A957EE"/>
    <w:rsid w:val="00A95937"/>
    <w:rsid w:val="00A96E8B"/>
    <w:rsid w:val="00A97090"/>
    <w:rsid w:val="00A9773C"/>
    <w:rsid w:val="00A97B18"/>
    <w:rsid w:val="00AA0AFC"/>
    <w:rsid w:val="00AA1324"/>
    <w:rsid w:val="00AA1440"/>
    <w:rsid w:val="00AA187E"/>
    <w:rsid w:val="00AA18CB"/>
    <w:rsid w:val="00AA1ACE"/>
    <w:rsid w:val="00AA33A6"/>
    <w:rsid w:val="00AA3683"/>
    <w:rsid w:val="00AA447E"/>
    <w:rsid w:val="00AA48EE"/>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5561"/>
    <w:rsid w:val="00AC641A"/>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52"/>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CD"/>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213A"/>
    <w:rsid w:val="00B524D6"/>
    <w:rsid w:val="00B5342F"/>
    <w:rsid w:val="00B53A43"/>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106"/>
    <w:rsid w:val="00BD1281"/>
    <w:rsid w:val="00BD1EF4"/>
    <w:rsid w:val="00BD333C"/>
    <w:rsid w:val="00BD337C"/>
    <w:rsid w:val="00BD3AE1"/>
    <w:rsid w:val="00BD3E27"/>
    <w:rsid w:val="00BD3EC0"/>
    <w:rsid w:val="00BD423F"/>
    <w:rsid w:val="00BD4A29"/>
    <w:rsid w:val="00BD4C57"/>
    <w:rsid w:val="00BD4FAC"/>
    <w:rsid w:val="00BD51DE"/>
    <w:rsid w:val="00BD5AA1"/>
    <w:rsid w:val="00BE02B4"/>
    <w:rsid w:val="00BE04FE"/>
    <w:rsid w:val="00BE05B6"/>
    <w:rsid w:val="00BE0BBB"/>
    <w:rsid w:val="00BE1000"/>
    <w:rsid w:val="00BE12DF"/>
    <w:rsid w:val="00BE1F1E"/>
    <w:rsid w:val="00BE2220"/>
    <w:rsid w:val="00BE2C45"/>
    <w:rsid w:val="00BE3594"/>
    <w:rsid w:val="00BE372B"/>
    <w:rsid w:val="00BE3F0F"/>
    <w:rsid w:val="00BE3F4B"/>
    <w:rsid w:val="00BE461C"/>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11D"/>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5681"/>
    <w:rsid w:val="00C26CD4"/>
    <w:rsid w:val="00C275B1"/>
    <w:rsid w:val="00C31852"/>
    <w:rsid w:val="00C31878"/>
    <w:rsid w:val="00C3187D"/>
    <w:rsid w:val="00C328B1"/>
    <w:rsid w:val="00C32C8F"/>
    <w:rsid w:val="00C32CA6"/>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57C40"/>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5E"/>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8F5"/>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C95"/>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3D12"/>
    <w:rsid w:val="00D34000"/>
    <w:rsid w:val="00D34BF9"/>
    <w:rsid w:val="00D35D5A"/>
    <w:rsid w:val="00D35F9F"/>
    <w:rsid w:val="00D3626A"/>
    <w:rsid w:val="00D3689E"/>
    <w:rsid w:val="00D37E2C"/>
    <w:rsid w:val="00D40835"/>
    <w:rsid w:val="00D41ADD"/>
    <w:rsid w:val="00D433D2"/>
    <w:rsid w:val="00D44018"/>
    <w:rsid w:val="00D440BD"/>
    <w:rsid w:val="00D44806"/>
    <w:rsid w:val="00D44A4C"/>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D38"/>
    <w:rsid w:val="00D94F4C"/>
    <w:rsid w:val="00D95434"/>
    <w:rsid w:val="00D9557D"/>
    <w:rsid w:val="00D95889"/>
    <w:rsid w:val="00D95AC1"/>
    <w:rsid w:val="00D95FE1"/>
    <w:rsid w:val="00D96075"/>
    <w:rsid w:val="00D966C9"/>
    <w:rsid w:val="00D96FF4"/>
    <w:rsid w:val="00D975EB"/>
    <w:rsid w:val="00D976E5"/>
    <w:rsid w:val="00D97EE0"/>
    <w:rsid w:val="00DA0591"/>
    <w:rsid w:val="00DA0E18"/>
    <w:rsid w:val="00DA1378"/>
    <w:rsid w:val="00DA1F25"/>
    <w:rsid w:val="00DA2642"/>
    <w:rsid w:val="00DA2C25"/>
    <w:rsid w:val="00DA3695"/>
    <w:rsid w:val="00DA44F0"/>
    <w:rsid w:val="00DA4D0A"/>
    <w:rsid w:val="00DA5323"/>
    <w:rsid w:val="00DA6405"/>
    <w:rsid w:val="00DA6766"/>
    <w:rsid w:val="00DA6FA3"/>
    <w:rsid w:val="00DA75E5"/>
    <w:rsid w:val="00DB0363"/>
    <w:rsid w:val="00DB08C6"/>
    <w:rsid w:val="00DB1971"/>
    <w:rsid w:val="00DB1D8E"/>
    <w:rsid w:val="00DB2D6C"/>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3AF"/>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D78"/>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D7A"/>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A04"/>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DCF"/>
    <w:rsid w:val="00F92443"/>
    <w:rsid w:val="00F94182"/>
    <w:rsid w:val="00F9443F"/>
    <w:rsid w:val="00F94559"/>
    <w:rsid w:val="00F94CBE"/>
    <w:rsid w:val="00F95061"/>
    <w:rsid w:val="00F95166"/>
    <w:rsid w:val="00F952B4"/>
    <w:rsid w:val="00F954CF"/>
    <w:rsid w:val="00F95F6B"/>
    <w:rsid w:val="00F9606B"/>
    <w:rsid w:val="00F96550"/>
    <w:rsid w:val="00F9657A"/>
    <w:rsid w:val="00F96E5C"/>
    <w:rsid w:val="00F973FE"/>
    <w:rsid w:val="00F97BCD"/>
    <w:rsid w:val="00FA0072"/>
    <w:rsid w:val="00FA042F"/>
    <w:rsid w:val="00FA1E4D"/>
    <w:rsid w:val="00FA3278"/>
    <w:rsid w:val="00FA3428"/>
    <w:rsid w:val="00FA381E"/>
    <w:rsid w:val="00FA3AEF"/>
    <w:rsid w:val="00FA3B08"/>
    <w:rsid w:val="00FA3F46"/>
    <w:rsid w:val="00FA3FAB"/>
    <w:rsid w:val="00FA4008"/>
    <w:rsid w:val="00FA432C"/>
    <w:rsid w:val="00FA47F9"/>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212"/>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84005"/>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9408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940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08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paragraph" w:styleId="NormalWeb">
    <w:name w:val="Normal (Web)"/>
    <w:basedOn w:val="Normal"/>
    <w:uiPriority w:val="99"/>
    <w:unhideWhenUsed/>
    <w:rsid w:val="007A18F7"/>
    <w:pPr>
      <w:spacing w:before="100" w:beforeAutospacing="1" w:after="100" w:afterAutospacing="1" w:line="240" w:lineRule="auto"/>
    </w:pPr>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9254989">
      <w:bodyDiv w:val="1"/>
      <w:marLeft w:val="0"/>
      <w:marRight w:val="0"/>
      <w:marTop w:val="0"/>
      <w:marBottom w:val="0"/>
      <w:divBdr>
        <w:top w:val="none" w:sz="0" w:space="0" w:color="auto"/>
        <w:left w:val="none" w:sz="0" w:space="0" w:color="auto"/>
        <w:bottom w:val="none" w:sz="0" w:space="0" w:color="auto"/>
        <w:right w:val="none" w:sz="0" w:space="0" w:color="auto"/>
      </w:divBdr>
      <w:divsChild>
        <w:div w:id="1803231835">
          <w:marLeft w:val="1166"/>
          <w:marRight w:val="0"/>
          <w:marTop w:val="86"/>
          <w:marBottom w:val="0"/>
          <w:divBdr>
            <w:top w:val="none" w:sz="0" w:space="0" w:color="auto"/>
            <w:left w:val="none" w:sz="0" w:space="0" w:color="auto"/>
            <w:bottom w:val="none" w:sz="0" w:space="0" w:color="auto"/>
            <w:right w:val="none" w:sz="0" w:space="0" w:color="auto"/>
          </w:divBdr>
        </w:div>
        <w:div w:id="1727725710">
          <w:marLeft w:val="1800"/>
          <w:marRight w:val="0"/>
          <w:marTop w:val="77"/>
          <w:marBottom w:val="0"/>
          <w:divBdr>
            <w:top w:val="none" w:sz="0" w:space="0" w:color="auto"/>
            <w:left w:val="none" w:sz="0" w:space="0" w:color="auto"/>
            <w:bottom w:val="none" w:sz="0" w:space="0" w:color="auto"/>
            <w:right w:val="none" w:sz="0" w:space="0" w:color="auto"/>
          </w:divBdr>
        </w:div>
        <w:div w:id="441192900">
          <w:marLeft w:val="1800"/>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443267">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449366">
      <w:bodyDiv w:val="1"/>
      <w:marLeft w:val="0"/>
      <w:marRight w:val="0"/>
      <w:marTop w:val="0"/>
      <w:marBottom w:val="0"/>
      <w:divBdr>
        <w:top w:val="none" w:sz="0" w:space="0" w:color="auto"/>
        <w:left w:val="none" w:sz="0" w:space="0" w:color="auto"/>
        <w:bottom w:val="none" w:sz="0" w:space="0" w:color="auto"/>
        <w:right w:val="none" w:sz="0" w:space="0" w:color="auto"/>
      </w:divBdr>
      <w:divsChild>
        <w:div w:id="1515923121">
          <w:marLeft w:val="547"/>
          <w:marRight w:val="0"/>
          <w:marTop w:val="86"/>
          <w:marBottom w:val="0"/>
          <w:divBdr>
            <w:top w:val="none" w:sz="0" w:space="0" w:color="auto"/>
            <w:left w:val="none" w:sz="0" w:space="0" w:color="auto"/>
            <w:bottom w:val="none" w:sz="0" w:space="0" w:color="auto"/>
            <w:right w:val="none" w:sz="0" w:space="0" w:color="auto"/>
          </w:divBdr>
        </w:div>
        <w:div w:id="1858545512">
          <w:marLeft w:val="1166"/>
          <w:marRight w:val="0"/>
          <w:marTop w:val="86"/>
          <w:marBottom w:val="0"/>
          <w:divBdr>
            <w:top w:val="none" w:sz="0" w:space="0" w:color="auto"/>
            <w:left w:val="none" w:sz="0" w:space="0" w:color="auto"/>
            <w:bottom w:val="none" w:sz="0" w:space="0" w:color="auto"/>
            <w:right w:val="none" w:sz="0" w:space="0" w:color="auto"/>
          </w:divBdr>
        </w:div>
        <w:div w:id="1781754411">
          <w:marLeft w:val="1166"/>
          <w:marRight w:val="0"/>
          <w:marTop w:val="86"/>
          <w:marBottom w:val="0"/>
          <w:divBdr>
            <w:top w:val="none" w:sz="0" w:space="0" w:color="auto"/>
            <w:left w:val="none" w:sz="0" w:space="0" w:color="auto"/>
            <w:bottom w:val="none" w:sz="0" w:space="0" w:color="auto"/>
            <w:right w:val="none" w:sz="0" w:space="0" w:color="auto"/>
          </w:divBdr>
        </w:div>
        <w:div w:id="1467046375">
          <w:marLeft w:val="1166"/>
          <w:marRight w:val="0"/>
          <w:marTop w:val="86"/>
          <w:marBottom w:val="0"/>
          <w:divBdr>
            <w:top w:val="none" w:sz="0" w:space="0" w:color="auto"/>
            <w:left w:val="none" w:sz="0" w:space="0" w:color="auto"/>
            <w:bottom w:val="none" w:sz="0" w:space="0" w:color="auto"/>
            <w:right w:val="none" w:sz="0" w:space="0" w:color="auto"/>
          </w:divBdr>
        </w:div>
        <w:div w:id="1892842863">
          <w:marLeft w:val="547"/>
          <w:marRight w:val="0"/>
          <w:marTop w:val="86"/>
          <w:marBottom w:val="0"/>
          <w:divBdr>
            <w:top w:val="none" w:sz="0" w:space="0" w:color="auto"/>
            <w:left w:val="none" w:sz="0" w:space="0" w:color="auto"/>
            <w:bottom w:val="none" w:sz="0" w:space="0" w:color="auto"/>
            <w:right w:val="none" w:sz="0" w:space="0" w:color="auto"/>
          </w:divBdr>
        </w:div>
        <w:div w:id="163404440">
          <w:marLeft w:val="547"/>
          <w:marRight w:val="0"/>
          <w:marTop w:val="86"/>
          <w:marBottom w:val="0"/>
          <w:divBdr>
            <w:top w:val="none" w:sz="0" w:space="0" w:color="auto"/>
            <w:left w:val="none" w:sz="0" w:space="0" w:color="auto"/>
            <w:bottom w:val="none" w:sz="0" w:space="0" w:color="auto"/>
            <w:right w:val="none" w:sz="0" w:space="0" w:color="auto"/>
          </w:divBdr>
        </w:div>
        <w:div w:id="2097285028">
          <w:marLeft w:val="1166"/>
          <w:marRight w:val="0"/>
          <w:marTop w:val="67"/>
          <w:marBottom w:val="0"/>
          <w:divBdr>
            <w:top w:val="none" w:sz="0" w:space="0" w:color="auto"/>
            <w:left w:val="none" w:sz="0" w:space="0" w:color="auto"/>
            <w:bottom w:val="none" w:sz="0" w:space="0" w:color="auto"/>
            <w:right w:val="none" w:sz="0" w:space="0" w:color="auto"/>
          </w:divBdr>
        </w:div>
        <w:div w:id="1373312820">
          <w:marLeft w:val="547"/>
          <w:marRight w:val="0"/>
          <w:marTop w:val="8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680532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712211">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309D40B2-4940-492F-8A2F-0A3A761B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2017-05-03T06:45:00Z</dcterms:created>
  <dcterms:modified xsi:type="dcterms:W3CDTF">2017-05-06T13:31:00Z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